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B" w:rsidRPr="00DC009B" w:rsidRDefault="00DC009B" w:rsidP="00DC009B">
      <w:pPr>
        <w:jc w:val="center"/>
        <w:rPr>
          <w:rFonts w:ascii="Arial" w:eastAsia="SimSun" w:hAnsi="Arial" w:cs="Arial"/>
          <w:b/>
          <w:bCs/>
          <w:i/>
          <w:color w:val="000000" w:themeColor="text1"/>
          <w:sz w:val="30"/>
          <w:szCs w:val="30"/>
        </w:rPr>
      </w:pPr>
      <w:r w:rsidRPr="00DC009B">
        <w:rPr>
          <w:b/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7" type="#_x0000_t75" alt="Descripción: infodeprensa" style="position:absolute;left:0;text-align:left;margin-left:142.95pt;margin-top:-67.1pt;width:161.7pt;height:46.5pt;z-index:2;visibility:visible">
            <v:imagedata r:id="rId7" o:title="" cropleft="40601f"/>
          </v:shape>
        </w:pict>
      </w:r>
      <w:r w:rsidRPr="00DC009B">
        <w:rPr>
          <w:b/>
          <w:noProof/>
          <w:lang w:val="en-US"/>
        </w:rPr>
        <w:pict>
          <v:shape id="_x0000_s1033" type="#_x0000_t75" style="position:absolute;left:0;text-align:left;margin-left:-19.65pt;margin-top:-60.9pt;width:146.85pt;height:42.55pt;z-index:4">
            <v:imagedata r:id="rId8" o:title="A-Santander-positivo_RGB"/>
            <w10:wrap type="square"/>
          </v:shape>
        </w:pict>
      </w:r>
      <w:r w:rsidR="005F07A6" w:rsidRPr="00DC009B">
        <w:rPr>
          <w:b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" o:spid="_x0000_s1028" type="#_x0000_t32" style="position:absolute;left:0;text-align:left;margin-left:-13.8pt;margin-top:-15.95pt;width:459.6pt;height:0;z-index:1;visibility:visible" adj="-3349,-1,-3349" strokecolor="red" strokeweight="2.25pt"/>
        </w:pict>
      </w:r>
      <w:r w:rsidR="005F07A6" w:rsidRPr="00DC009B">
        <w:rPr>
          <w:b/>
          <w:noProof/>
          <w:lang w:val="es-AR" w:eastAsia="es-AR"/>
        </w:rPr>
        <w:pict>
          <v:shape id="Imagen 3" o:spid="_x0000_s1029" type="#_x0000_t75" style="position:absolute;left:0;text-align:left;margin-left:322.75pt;margin-top:-51.75pt;width:124.85pt;height:25.7pt;z-index:3;visibility:visible">
            <v:imagedata r:id="rId9" o:title="" cropbottom="9935f" cropright="4565f"/>
          </v:shape>
        </w:pict>
      </w:r>
      <w:r w:rsidRPr="00DC009B">
        <w:rPr>
          <w:rFonts w:ascii="Arial" w:eastAsia="SimSun" w:hAnsi="Arial" w:cs="Arial"/>
          <w:b/>
          <w:bCs/>
          <w:color w:val="000000" w:themeColor="text1"/>
          <w:sz w:val="30"/>
          <w:szCs w:val="30"/>
        </w:rPr>
        <w:t xml:space="preserve">Banco Santander lanza la competición internacional de talento universitario </w:t>
      </w:r>
      <w:r w:rsidRPr="00DC009B">
        <w:rPr>
          <w:rFonts w:ascii="Arial" w:eastAsia="SimSun" w:hAnsi="Arial" w:cs="Arial"/>
          <w:b/>
          <w:bCs/>
          <w:i/>
          <w:color w:val="000000" w:themeColor="text1"/>
          <w:sz w:val="30"/>
          <w:szCs w:val="30"/>
        </w:rPr>
        <w:t>Santander NEO´s Challenge</w:t>
      </w:r>
    </w:p>
    <w:p w:rsidR="00A228C1" w:rsidRPr="00DC009B" w:rsidRDefault="00DC009B" w:rsidP="009547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 w:rsidRPr="00DC009B">
        <w:rPr>
          <w:rFonts w:ascii="Calibri Light" w:hAnsi="Calibri Light" w:cs="Arial"/>
          <w:noProof/>
          <w:color w:val="000000"/>
          <w:sz w:val="24"/>
          <w:szCs w:val="24"/>
          <w:lang w:val="es-MX"/>
        </w:rPr>
        <w:t xml:space="preserve">Promueve el talento universitario y plantea un caso práctico sobre Inteligencia Comercial, con el </w:t>
      </w:r>
      <w:r>
        <w:rPr>
          <w:rFonts w:ascii="Calibri Light" w:hAnsi="Calibri Light" w:cs="Arial"/>
          <w:noProof/>
          <w:color w:val="000000"/>
          <w:sz w:val="24"/>
          <w:szCs w:val="24"/>
          <w:lang w:val="es-MX"/>
        </w:rPr>
        <w:t>fin</w:t>
      </w:r>
      <w:r w:rsidRPr="00DC009B">
        <w:rPr>
          <w:rFonts w:ascii="Calibri Light" w:hAnsi="Calibri Light" w:cs="Arial"/>
          <w:noProof/>
          <w:color w:val="000000"/>
          <w:sz w:val="24"/>
          <w:szCs w:val="24"/>
          <w:lang w:val="es-MX"/>
        </w:rPr>
        <w:t xml:space="preserve"> de aumentar la satisfacción del cliente.</w:t>
      </w:r>
    </w:p>
    <w:p w:rsidR="00A228C1" w:rsidRPr="00DC009B" w:rsidRDefault="00A228C1" w:rsidP="00954786">
      <w:pPr>
        <w:spacing w:after="0" w:line="24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</w:p>
    <w:p w:rsidR="00DC009B" w:rsidRPr="00DC009B" w:rsidRDefault="00DC009B" w:rsidP="00DC009B">
      <w:pPr>
        <w:pStyle w:val="Prrafodelista"/>
        <w:numPr>
          <w:ilvl w:val="0"/>
          <w:numId w:val="1"/>
        </w:numPr>
        <w:jc w:val="both"/>
        <w:rPr>
          <w:rFonts w:ascii="Calibri Light" w:hAnsi="Calibri Light" w:cs="Arial"/>
          <w:sz w:val="24"/>
          <w:szCs w:val="24"/>
          <w:lang w:val="es-MX"/>
        </w:rPr>
      </w:pPr>
      <w:r w:rsidRPr="00DC009B">
        <w:rPr>
          <w:rFonts w:ascii="Calibri Light" w:hAnsi="Calibri Light" w:cs="Arial"/>
          <w:iCs/>
          <w:sz w:val="24"/>
          <w:szCs w:val="24"/>
          <w:lang w:val="es-MX"/>
        </w:rPr>
        <w:t>Dirigido a universitarios de último curso de Grado y estudiantes de Máster o Doctorado de Argentina, Chile, España, México, Portugal y USA.</w:t>
      </w:r>
    </w:p>
    <w:p w:rsidR="00DC009B" w:rsidRDefault="00DC009B" w:rsidP="00DC009B">
      <w:pPr>
        <w:numPr>
          <w:ilvl w:val="0"/>
          <w:numId w:val="1"/>
        </w:numPr>
        <w:spacing w:line="240" w:lineRule="atLeast"/>
        <w:ind w:right="-2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DC009B">
        <w:rPr>
          <w:rFonts w:ascii="Calibri Light" w:hAnsi="Calibri Light" w:cs="Arial"/>
          <w:color w:val="000000"/>
          <w:sz w:val="24"/>
          <w:szCs w:val="24"/>
        </w:rPr>
        <w:t xml:space="preserve">Los ganadores realizarán el curso </w:t>
      </w:r>
      <w:r w:rsidRPr="00DC009B">
        <w:rPr>
          <w:rFonts w:ascii="Calibri Light" w:hAnsi="Calibri Light" w:cs="Arial"/>
          <w:i/>
          <w:color w:val="000000"/>
          <w:sz w:val="24"/>
          <w:szCs w:val="24"/>
        </w:rPr>
        <w:t>Babson Entrepreneurship Program for Students</w:t>
      </w:r>
      <w:r w:rsidRPr="00DC009B">
        <w:rPr>
          <w:rFonts w:ascii="Calibri Light" w:hAnsi="Calibri Light" w:cs="Arial"/>
          <w:color w:val="000000"/>
          <w:sz w:val="24"/>
          <w:szCs w:val="24"/>
        </w:rPr>
        <w:t xml:space="preserve"> en el Babson College de Massachusetts, de Estados Unidos.</w:t>
      </w:r>
    </w:p>
    <w:p w:rsidR="00DC009B" w:rsidRPr="00CE2CD0" w:rsidRDefault="00A228C1" w:rsidP="00DC009B">
      <w:pPr>
        <w:jc w:val="both"/>
        <w:rPr>
          <w:rFonts w:ascii="Calibri Light" w:hAnsi="Calibri Light"/>
          <w:color w:val="000000"/>
        </w:rPr>
      </w:pPr>
      <w:r w:rsidRPr="001D267B">
        <w:rPr>
          <w:rFonts w:ascii="Arial" w:hAnsi="Arial" w:cs="Arial"/>
          <w:b/>
          <w:bCs/>
        </w:rPr>
        <w:t xml:space="preserve">Buenos Aires, </w:t>
      </w:r>
      <w:r>
        <w:rPr>
          <w:rFonts w:ascii="Arial" w:hAnsi="Arial" w:cs="Arial"/>
          <w:b/>
          <w:bCs/>
        </w:rPr>
        <w:t>22</w:t>
      </w:r>
      <w:r w:rsidRPr="001D267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octubre </w:t>
      </w:r>
      <w:r w:rsidRPr="001D267B">
        <w:rPr>
          <w:rFonts w:ascii="Arial" w:hAnsi="Arial" w:cs="Arial"/>
          <w:b/>
          <w:bCs/>
        </w:rPr>
        <w:t>de 2015-.</w:t>
      </w:r>
      <w:r w:rsidR="00DC009B">
        <w:rPr>
          <w:rFonts w:ascii="Arial" w:hAnsi="Arial" w:cs="Arial"/>
          <w:b/>
          <w:bCs/>
        </w:rPr>
        <w:t xml:space="preserve"> </w:t>
      </w:r>
      <w:r w:rsidR="00DC009B" w:rsidRPr="00CE2CD0">
        <w:rPr>
          <w:rFonts w:ascii="Calibri Light" w:hAnsi="Calibri Light"/>
          <w:color w:val="000000"/>
        </w:rPr>
        <w:t xml:space="preserve">Banco Santander lanza la competición Santander NEO´s Challenge, que mantendrá abierto su plazo de inscripción hasta el 15 de diciembre.  En su apuesta por contribuir al progreso de las personas y empresas, el banco quiere establecer una relación con los estudiantes que deseen desarrollar sus competencias en tecnologías de la información, aplicando sus conocimientos al área de Inteligencia Comercial del negocio bancario. </w:t>
      </w:r>
    </w:p>
    <w:p w:rsidR="00DC009B" w:rsidRDefault="00DC009B" w:rsidP="00DC009B">
      <w:pPr>
        <w:jc w:val="both"/>
        <w:rPr>
          <w:rFonts w:ascii="Calibri Light" w:hAnsi="Calibri Light"/>
          <w:color w:val="000000"/>
        </w:rPr>
      </w:pPr>
      <w:r w:rsidRPr="00CE2CD0">
        <w:rPr>
          <w:rFonts w:ascii="Calibri Light" w:hAnsi="Calibri Light"/>
          <w:color w:val="000000"/>
        </w:rPr>
        <w:t>Ángel Rivera, director general y responsable de la división de Banca Comercial en Banco Santander, afirma</w:t>
      </w:r>
      <w:r>
        <w:rPr>
          <w:rFonts w:ascii="Calibri Light" w:hAnsi="Calibri Light"/>
          <w:color w:val="000000"/>
        </w:rPr>
        <w:t xml:space="preserve">: </w:t>
      </w:r>
      <w:r w:rsidRPr="00CE2CD0">
        <w:rPr>
          <w:rFonts w:ascii="Calibri Light" w:hAnsi="Calibri Light"/>
          <w:color w:val="000000"/>
        </w:rPr>
        <w:t xml:space="preserve">“Santander NEO´s Challenge es una competición internacional, que apuesta por el talento universitario, la multiculturalidad y las nuevas tecnologías aplicadas a la Inteligencia Comercial del negocio bancario. La división de Banca Comercial del Santander propone a los estudiantes un reto analítico para aumentar la satisfacción del cliente. Permitirá promover el intercambio de nuevas ideas entre estudiantes de </w:t>
      </w:r>
      <w:r>
        <w:rPr>
          <w:rFonts w:ascii="Calibri Light" w:hAnsi="Calibri Light"/>
          <w:color w:val="000000"/>
        </w:rPr>
        <w:t>seis</w:t>
      </w:r>
      <w:r w:rsidRPr="00CE2CD0">
        <w:rPr>
          <w:rFonts w:ascii="Calibri Light" w:hAnsi="Calibri Light"/>
          <w:color w:val="000000"/>
        </w:rPr>
        <w:t xml:space="preserve"> geografías donde Santander está presente.”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Por su parte, Universia, la red de 1.345 universidades, presente en 23 países de Iberoamérica y que cuenta con el mecenazgo de Banco Santander</w:t>
      </w:r>
      <w:r>
        <w:rPr>
          <w:rFonts w:ascii="Calibri Light" w:hAnsi="Calibri Light"/>
          <w:color w:val="000000"/>
        </w:rPr>
        <w:t xml:space="preserve"> -</w:t>
      </w:r>
      <w:r w:rsidRPr="00C11762">
        <w:rPr>
          <w:rFonts w:ascii="Calibri Light" w:hAnsi="Calibri Light"/>
          <w:color w:val="000000"/>
        </w:rPr>
        <w:t>a través de Santander Universidades-</w:t>
      </w:r>
      <w:r w:rsidRPr="00AE17DD">
        <w:rPr>
          <w:rFonts w:ascii="Calibri Light" w:hAnsi="Calibri Light"/>
          <w:color w:val="000000"/>
        </w:rPr>
        <w:t>, colabora con esta iniciativa acercando la competición a la comunidad universitaria.</w:t>
      </w:r>
    </w:p>
    <w:p w:rsidR="00DC009B" w:rsidRDefault="00DC009B" w:rsidP="00DC009B">
      <w:pPr>
        <w:jc w:val="both"/>
        <w:rPr>
          <w:rFonts w:ascii="Calibri Light" w:hAnsi="Calibri Light" w:cs="Arial"/>
          <w:color w:val="FF0000"/>
        </w:rPr>
      </w:pPr>
      <w:r w:rsidRPr="00AE17DD">
        <w:rPr>
          <w:rFonts w:ascii="Calibri Light" w:hAnsi="Calibri Light" w:cs="Arial"/>
          <w:color w:val="FF0000"/>
        </w:rPr>
        <w:t>¿Quién puede participar?</w:t>
      </w:r>
    </w:p>
    <w:p w:rsidR="00DC009B" w:rsidRPr="00C11762" w:rsidRDefault="00DC009B" w:rsidP="00DC009B">
      <w:pPr>
        <w:jc w:val="both"/>
        <w:rPr>
          <w:rFonts w:ascii="Calibri Light" w:hAnsi="Calibri Light"/>
          <w:color w:val="000000"/>
        </w:rPr>
      </w:pPr>
      <w:r w:rsidRPr="002E5826">
        <w:rPr>
          <w:rFonts w:ascii="Calibri Light" w:hAnsi="Calibri Light"/>
          <w:color w:val="000000"/>
        </w:rPr>
        <w:t>Pueden</w:t>
      </w:r>
      <w:r>
        <w:rPr>
          <w:rFonts w:ascii="Calibri Light" w:hAnsi="Calibri Light"/>
          <w:color w:val="000000"/>
        </w:rPr>
        <w:t xml:space="preserve"> participar u</w:t>
      </w:r>
      <w:r w:rsidRPr="00AE17DD">
        <w:rPr>
          <w:rFonts w:ascii="Calibri Light" w:hAnsi="Calibri Light"/>
          <w:color w:val="000000"/>
        </w:rPr>
        <w:t xml:space="preserve">niversitarios de Argentina, Chile, España, México, Portugal y USA de último curso de </w:t>
      </w:r>
      <w:r w:rsidRPr="00C11762">
        <w:rPr>
          <w:rFonts w:ascii="Calibri Light" w:hAnsi="Calibri Light"/>
          <w:color w:val="000000"/>
        </w:rPr>
        <w:t>G</w:t>
      </w:r>
      <w:r w:rsidRPr="00AE17DD">
        <w:rPr>
          <w:rFonts w:ascii="Calibri Light" w:hAnsi="Calibri Light"/>
          <w:color w:val="000000"/>
        </w:rPr>
        <w:t xml:space="preserve">rado y estudiantes </w:t>
      </w:r>
      <w:r w:rsidR="00651CA7" w:rsidRPr="00C11762">
        <w:rPr>
          <w:rFonts w:ascii="Calibri Light" w:hAnsi="Calibri Light"/>
          <w:color w:val="000000"/>
        </w:rPr>
        <w:t>M</w:t>
      </w:r>
      <w:r w:rsidR="00651CA7" w:rsidRPr="00AE17DD">
        <w:rPr>
          <w:rFonts w:ascii="Calibri Light" w:hAnsi="Calibri Light"/>
          <w:color w:val="000000"/>
        </w:rPr>
        <w:t>áster</w:t>
      </w:r>
      <w:r w:rsidRPr="00AE17DD">
        <w:rPr>
          <w:rFonts w:ascii="Calibri Light" w:hAnsi="Calibri Light"/>
          <w:color w:val="000000"/>
        </w:rPr>
        <w:t xml:space="preserve"> y/o </w:t>
      </w:r>
      <w:r w:rsidRPr="00C11762">
        <w:rPr>
          <w:rFonts w:ascii="Calibri Light" w:hAnsi="Calibri Light"/>
          <w:color w:val="000000"/>
        </w:rPr>
        <w:t>D</w:t>
      </w:r>
      <w:r w:rsidRPr="00AE17DD">
        <w:rPr>
          <w:rFonts w:ascii="Calibri Light" w:hAnsi="Calibri Light"/>
          <w:color w:val="000000"/>
        </w:rPr>
        <w:t>octorado.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 xml:space="preserve">Los equipos pueden ser de cualquier titulación universitaria, aunque principalmente está dirigido a estudiantes de </w:t>
      </w:r>
      <w:r>
        <w:rPr>
          <w:rFonts w:ascii="Calibri Light" w:hAnsi="Calibri Light"/>
          <w:color w:val="000000"/>
        </w:rPr>
        <w:t xml:space="preserve">estadística, </w:t>
      </w:r>
      <w:r w:rsidRPr="00AE17DD">
        <w:rPr>
          <w:rFonts w:ascii="Calibri Light" w:hAnsi="Calibri Light"/>
          <w:color w:val="000000"/>
        </w:rPr>
        <w:t>matemática</w:t>
      </w:r>
      <w:r>
        <w:rPr>
          <w:rFonts w:ascii="Calibri Light" w:hAnsi="Calibri Light"/>
          <w:color w:val="000000"/>
        </w:rPr>
        <w:t>s</w:t>
      </w:r>
      <w:r w:rsidRPr="00AE17DD">
        <w:rPr>
          <w:rFonts w:ascii="Calibri Light" w:hAnsi="Calibri Light"/>
          <w:color w:val="000000"/>
        </w:rPr>
        <w:t>, ciencias actuaria</w:t>
      </w:r>
      <w:r>
        <w:rPr>
          <w:rFonts w:ascii="Calibri Light" w:hAnsi="Calibri Light"/>
          <w:color w:val="000000"/>
        </w:rPr>
        <w:t xml:space="preserve">les, </w:t>
      </w:r>
      <w:r w:rsidRPr="00AE17DD">
        <w:rPr>
          <w:rFonts w:ascii="Calibri Light" w:hAnsi="Calibri Light"/>
          <w:color w:val="000000"/>
        </w:rPr>
        <w:t>ingenieros e informáticos.</w:t>
      </w:r>
    </w:p>
    <w:p w:rsidR="00DC009B" w:rsidRPr="007662C5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 xml:space="preserve">Los participantes </w:t>
      </w:r>
      <w:r w:rsidR="00651CA7">
        <w:rPr>
          <w:rFonts w:ascii="Calibri Light" w:hAnsi="Calibri Light"/>
          <w:color w:val="000000"/>
        </w:rPr>
        <w:t>podrán formar equipos de hasta tres</w:t>
      </w:r>
      <w:r w:rsidRPr="00AE17DD">
        <w:rPr>
          <w:rFonts w:ascii="Calibri Light" w:hAnsi="Calibri Light"/>
          <w:color w:val="000000"/>
        </w:rPr>
        <w:t xml:space="preserve"> personas, pudiendo contar con un tutor y un suplente.</w:t>
      </w:r>
    </w:p>
    <w:p w:rsidR="00DC009B" w:rsidRPr="00EA0AD7" w:rsidRDefault="00DC009B" w:rsidP="00DC009B">
      <w:pPr>
        <w:jc w:val="both"/>
        <w:rPr>
          <w:rFonts w:ascii="Calibri Light" w:hAnsi="Calibri Light" w:cs="Arial"/>
          <w:color w:val="FF0000"/>
        </w:rPr>
      </w:pPr>
      <w:r w:rsidRPr="00EA0AD7">
        <w:rPr>
          <w:rFonts w:ascii="Calibri Light" w:hAnsi="Calibri Light" w:cs="Arial"/>
          <w:color w:val="FF0000"/>
        </w:rPr>
        <w:t xml:space="preserve">La competición cuenta con dos fases: 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651CA7">
        <w:rPr>
          <w:rFonts w:ascii="Calibri Light" w:hAnsi="Calibri Light"/>
          <w:color w:val="000000"/>
          <w:u w:val="single"/>
        </w:rPr>
        <w:lastRenderedPageBreak/>
        <w:t>Fase local / online:</w:t>
      </w:r>
      <w:r w:rsidRPr="00AE17DD">
        <w:rPr>
          <w:rFonts w:ascii="Calibri Light" w:hAnsi="Calibri Light"/>
          <w:color w:val="000000"/>
        </w:rPr>
        <w:t xml:space="preserve"> Los equipos de las universidades de cada país competirán entre sí para </w:t>
      </w:r>
      <w:r>
        <w:rPr>
          <w:rFonts w:ascii="Calibri Light" w:hAnsi="Calibri Light"/>
          <w:color w:val="000000"/>
        </w:rPr>
        <w:t>ser</w:t>
      </w:r>
      <w:r w:rsidRPr="00AE17DD"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el </w:t>
      </w:r>
      <w:r w:rsidRPr="00AE17DD">
        <w:rPr>
          <w:rFonts w:ascii="Calibri Light" w:hAnsi="Calibri Light"/>
          <w:color w:val="000000"/>
        </w:rPr>
        <w:t>ganador loca</w:t>
      </w:r>
      <w:r w:rsidR="00651CA7">
        <w:rPr>
          <w:rFonts w:ascii="Calibri Light" w:hAnsi="Calibri Light"/>
          <w:color w:val="000000"/>
        </w:rPr>
        <w:t xml:space="preserve">l de Santander NEO´s Challenge. </w:t>
      </w:r>
      <w:r w:rsidRPr="00AE17DD">
        <w:rPr>
          <w:rFonts w:ascii="Calibri Light" w:hAnsi="Calibri Light"/>
          <w:color w:val="000000"/>
        </w:rPr>
        <w:t xml:space="preserve">Para ello, tendrán que resolver una tarea que </w:t>
      </w:r>
      <w:r w:rsidRPr="00C11762">
        <w:rPr>
          <w:rFonts w:ascii="Calibri Light" w:hAnsi="Calibri Light"/>
          <w:color w:val="000000"/>
        </w:rPr>
        <w:t>recibirán de la organización</w:t>
      </w:r>
      <w:r w:rsidRPr="00AE17DD">
        <w:rPr>
          <w:rFonts w:ascii="Calibri Light" w:hAnsi="Calibri Light"/>
          <w:color w:val="000000"/>
        </w:rPr>
        <w:t xml:space="preserve"> a partir del 1 de noviembre. 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El equipo ganador de cada país (Argentina, Chile, España, México, Portugal y USA) pasará a la fase final, en la que competirá con los ganado</w:t>
      </w:r>
      <w:r>
        <w:rPr>
          <w:rFonts w:ascii="Calibri Light" w:hAnsi="Calibri Light"/>
          <w:color w:val="000000"/>
        </w:rPr>
        <w:t>res locales del resto de paí</w:t>
      </w:r>
      <w:r w:rsidRPr="00C11762">
        <w:rPr>
          <w:rFonts w:ascii="Calibri Light" w:hAnsi="Calibri Light"/>
          <w:color w:val="000000"/>
        </w:rPr>
        <w:t>ses.</w:t>
      </w:r>
      <w:r w:rsidRPr="00AE17DD">
        <w:rPr>
          <w:rFonts w:ascii="Calibri Light" w:hAnsi="Calibri Light"/>
          <w:color w:val="000000"/>
        </w:rPr>
        <w:t xml:space="preserve"> 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651CA7">
        <w:rPr>
          <w:rFonts w:ascii="Calibri Light" w:hAnsi="Calibri Light"/>
          <w:color w:val="000000"/>
          <w:u w:val="single"/>
        </w:rPr>
        <w:t>Fase final / presencial:</w:t>
      </w:r>
      <w:r w:rsidRPr="00AE17DD">
        <w:rPr>
          <w:rFonts w:ascii="Calibri Light" w:hAnsi="Calibri Light"/>
          <w:color w:val="000000"/>
        </w:rPr>
        <w:t xml:space="preserve"> Los 6 equipos ganadores de la fase local se reunirán</w:t>
      </w:r>
      <w:r w:rsidR="00651CA7">
        <w:rPr>
          <w:rFonts w:ascii="Calibri Light" w:hAnsi="Calibri Light"/>
          <w:color w:val="000000"/>
        </w:rPr>
        <w:t xml:space="preserve"> en Madrid, </w:t>
      </w:r>
      <w:r w:rsidRPr="00AE17DD">
        <w:rPr>
          <w:rFonts w:ascii="Calibri Light" w:hAnsi="Calibri Light"/>
          <w:color w:val="000000"/>
        </w:rPr>
        <w:t xml:space="preserve">España, en una jornada donde tendrán que resolver y defender una tarea frente a un jurado de excepción. 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Un jurado ponderará las dos tareas de la competición y la metodología, y nombrará el equipo ganador de la I Edición de Santander NEO´s Challenge.</w:t>
      </w:r>
    </w:p>
    <w:p w:rsidR="00DC009B" w:rsidRPr="00AE17DD" w:rsidRDefault="00DC009B" w:rsidP="00DC009B">
      <w:pPr>
        <w:jc w:val="both"/>
        <w:rPr>
          <w:rFonts w:ascii="Calibri Light" w:hAnsi="Calibri Light" w:cs="Arial"/>
          <w:color w:val="FF0000"/>
        </w:rPr>
      </w:pPr>
      <w:r>
        <w:rPr>
          <w:rFonts w:ascii="Calibri Light" w:hAnsi="Calibri Light" w:cs="Arial"/>
          <w:color w:val="FF0000"/>
        </w:rPr>
        <w:t>Calendario e hitos del concurso</w:t>
      </w:r>
    </w:p>
    <w:p w:rsidR="00DC009B" w:rsidRPr="00AE17DD" w:rsidRDefault="00DC009B" w:rsidP="00DC009B">
      <w:pPr>
        <w:pStyle w:val="Prrafodelista"/>
        <w:numPr>
          <w:ilvl w:val="0"/>
          <w:numId w:val="6"/>
        </w:numPr>
        <w:contextualSpacing/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 xml:space="preserve">Del 19 de octubre al 15 de diciembre: </w:t>
      </w:r>
      <w:r w:rsidRPr="00C11762">
        <w:rPr>
          <w:rFonts w:ascii="Calibri Light" w:hAnsi="Calibri Light"/>
          <w:color w:val="000000"/>
        </w:rPr>
        <w:t>Ins</w:t>
      </w:r>
      <w:r>
        <w:rPr>
          <w:rFonts w:ascii="Calibri Light" w:hAnsi="Calibri Light"/>
          <w:color w:val="000000"/>
        </w:rPr>
        <w:t>cripción de los participantes</w:t>
      </w:r>
      <w:r w:rsidRPr="00C11762">
        <w:rPr>
          <w:rFonts w:ascii="Calibri Light" w:hAnsi="Calibri Light"/>
          <w:color w:val="000000"/>
        </w:rPr>
        <w:t>, a través de</w:t>
      </w:r>
      <w:r>
        <w:rPr>
          <w:rFonts w:ascii="Calibri Light" w:hAnsi="Calibri Light"/>
          <w:color w:val="000000"/>
        </w:rPr>
        <w:t xml:space="preserve"> </w:t>
      </w:r>
      <w:hyperlink r:id="rId10" w:history="1">
        <w:r w:rsidRPr="00C73711">
          <w:rPr>
            <w:rFonts w:ascii="Calibri Light" w:hAnsi="Calibri Light" w:cs="Arial"/>
            <w:color w:val="FF0000"/>
          </w:rPr>
          <w:t>http://www.santanderneoschallenge.com/</w:t>
        </w:r>
      </w:hyperlink>
    </w:p>
    <w:p w:rsidR="00DC009B" w:rsidRPr="00AE17DD" w:rsidRDefault="00DC009B" w:rsidP="00DC009B">
      <w:pPr>
        <w:pStyle w:val="Prrafodelista"/>
        <w:numPr>
          <w:ilvl w:val="0"/>
          <w:numId w:val="6"/>
        </w:numPr>
        <w:contextualSpacing/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Del 1 de noviembre al 15 de diciembre: Entrega de los datos y los documentos necesarios para resolver la tarea a los equipos inscritos de cada</w:t>
      </w:r>
      <w:r w:rsidRPr="00C11762">
        <w:rPr>
          <w:rFonts w:ascii="Calibri Light" w:hAnsi="Calibri Light"/>
          <w:color w:val="000000"/>
        </w:rPr>
        <w:t xml:space="preserve"> país.</w:t>
      </w:r>
    </w:p>
    <w:p w:rsidR="00DC009B" w:rsidRPr="00AE17DD" w:rsidRDefault="00DC009B" w:rsidP="00DC009B">
      <w:pPr>
        <w:pStyle w:val="Prrafodelista"/>
        <w:numPr>
          <w:ilvl w:val="0"/>
          <w:numId w:val="6"/>
        </w:numPr>
        <w:contextualSpacing/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Del 1 de noviembre al 31 de enero:</w:t>
      </w:r>
      <w:r w:rsidRPr="00C11762">
        <w:rPr>
          <w:rFonts w:ascii="Calibri Light" w:hAnsi="Calibri Light"/>
          <w:color w:val="000000"/>
        </w:rPr>
        <w:t xml:space="preserve"> Los</w:t>
      </w:r>
      <w:r>
        <w:rPr>
          <w:rFonts w:ascii="Calibri Light" w:hAnsi="Calibri Light"/>
          <w:color w:val="000000"/>
        </w:rPr>
        <w:t xml:space="preserve"> equipos entre</w:t>
      </w:r>
      <w:r w:rsidRPr="00C11762">
        <w:rPr>
          <w:rFonts w:ascii="Calibri Light" w:hAnsi="Calibri Light"/>
          <w:color w:val="000000"/>
        </w:rPr>
        <w:t>garán</w:t>
      </w:r>
      <w:r w:rsidRPr="00AE17DD">
        <w:rPr>
          <w:rFonts w:ascii="Calibri Light" w:hAnsi="Calibri Light"/>
          <w:color w:val="000000"/>
        </w:rPr>
        <w:t xml:space="preserve"> la resolución de la tarea. </w:t>
      </w:r>
    </w:p>
    <w:p w:rsidR="00DC009B" w:rsidRPr="00AE17DD" w:rsidRDefault="00DC009B" w:rsidP="00DC009B">
      <w:pPr>
        <w:pStyle w:val="Prrafodelista"/>
        <w:numPr>
          <w:ilvl w:val="0"/>
          <w:numId w:val="6"/>
        </w:numPr>
        <w:contextualSpacing/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Del 3 al 15 de febrero: Se darán a conocer los ganadores de la fase local y se publicará en la web de la resolución de la tarea.</w:t>
      </w:r>
    </w:p>
    <w:p w:rsidR="00DC009B" w:rsidRPr="00AE17DD" w:rsidRDefault="00DC009B" w:rsidP="00DC009B">
      <w:pPr>
        <w:pStyle w:val="Prrafodelista"/>
        <w:numPr>
          <w:ilvl w:val="0"/>
          <w:numId w:val="6"/>
        </w:numPr>
        <w:contextualSpacing/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15 de febrero: Convocatoria para la fase final</w:t>
      </w:r>
      <w:r w:rsidR="00651CA7">
        <w:rPr>
          <w:rFonts w:ascii="Calibri Light" w:hAnsi="Calibri Light"/>
          <w:color w:val="000000"/>
        </w:rPr>
        <w:t>.</w:t>
      </w:r>
    </w:p>
    <w:p w:rsidR="00DC009B" w:rsidRPr="00AE17DD" w:rsidRDefault="00DC009B" w:rsidP="00DC009B">
      <w:pPr>
        <w:jc w:val="both"/>
        <w:rPr>
          <w:rFonts w:ascii="Calibri Light" w:hAnsi="Calibri Light" w:cs="Arial"/>
          <w:color w:val="FF0000"/>
        </w:rPr>
      </w:pPr>
      <w:r>
        <w:rPr>
          <w:rFonts w:ascii="Calibri Light" w:hAnsi="Calibri Light" w:cs="Arial"/>
          <w:color w:val="FF0000"/>
        </w:rPr>
        <w:t>El premio: un curso en la más prestigiosa escuela sobre emprendimiento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 xml:space="preserve">El equipo ganador realizará el curso </w:t>
      </w:r>
      <w:r w:rsidRPr="00C11762">
        <w:rPr>
          <w:rFonts w:ascii="Calibri Light" w:hAnsi="Calibri Light"/>
          <w:color w:val="000000"/>
        </w:rPr>
        <w:t>Babson Entrepreneurship Program for Students,</w:t>
      </w:r>
      <w:r w:rsidRPr="00AE17DD">
        <w:rPr>
          <w:rFonts w:ascii="Calibri Light" w:hAnsi="Calibri Light"/>
          <w:color w:val="000000"/>
        </w:rPr>
        <w:t xml:space="preserve"> en el Babson College de Massachusetts en Estados Unidos.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C11762">
        <w:rPr>
          <w:rFonts w:ascii="Calibri Light" w:hAnsi="Calibri Light"/>
          <w:color w:val="000000"/>
        </w:rPr>
        <w:t xml:space="preserve">El galardón incluye además </w:t>
      </w:r>
      <w:r w:rsidRPr="00AE17DD">
        <w:rPr>
          <w:rFonts w:ascii="Calibri Light" w:hAnsi="Calibri Light"/>
          <w:color w:val="000000"/>
        </w:rPr>
        <w:t xml:space="preserve">el traslado y la estancia durante las dos </w:t>
      </w:r>
      <w:r>
        <w:rPr>
          <w:rFonts w:ascii="Calibri Light" w:hAnsi="Calibri Light"/>
          <w:color w:val="000000"/>
        </w:rPr>
        <w:t>semanas de duración del curso (</w:t>
      </w:r>
      <w:r w:rsidRPr="00C11762">
        <w:rPr>
          <w:rFonts w:ascii="Calibri Light" w:hAnsi="Calibri Light"/>
          <w:color w:val="000000"/>
        </w:rPr>
        <w:t>j</w:t>
      </w:r>
      <w:r w:rsidRPr="00AE17DD">
        <w:rPr>
          <w:rFonts w:ascii="Calibri Light" w:hAnsi="Calibri Light"/>
          <w:color w:val="000000"/>
        </w:rPr>
        <w:t>ulio 2016).</w:t>
      </w:r>
    </w:p>
    <w:p w:rsidR="00DC009B" w:rsidRPr="00AE17DD" w:rsidRDefault="00DC009B" w:rsidP="00DC009B">
      <w:pPr>
        <w:jc w:val="both"/>
        <w:rPr>
          <w:rFonts w:ascii="Calibri Light" w:hAnsi="Calibri Light"/>
          <w:color w:val="000000"/>
        </w:rPr>
      </w:pPr>
      <w:r w:rsidRPr="00AE17DD">
        <w:rPr>
          <w:rFonts w:ascii="Calibri Light" w:hAnsi="Calibri Light"/>
          <w:color w:val="000000"/>
        </w:rPr>
        <w:t>Con el apoyo a esta iniciativa Banco Santander y Universia dan un paso más en su interés por afianzar la relación universidad – empresa, promoviendo el desarrollo del talento universitario.</w:t>
      </w:r>
    </w:p>
    <w:p w:rsidR="00DC009B" w:rsidRDefault="00DC009B" w:rsidP="00DC009B">
      <w:pPr>
        <w:jc w:val="both"/>
        <w:rPr>
          <w:rFonts w:ascii="Calibri Light" w:hAnsi="Calibri Light" w:cs="Arial"/>
          <w:color w:val="FF0000"/>
        </w:rPr>
      </w:pPr>
      <w:r w:rsidRPr="00C11762">
        <w:rPr>
          <w:rFonts w:ascii="Calibri Light" w:hAnsi="Calibri Light"/>
          <w:color w:val="000000"/>
        </w:rPr>
        <w:t>Má</w:t>
      </w:r>
      <w:r w:rsidRPr="00AE17DD">
        <w:rPr>
          <w:rFonts w:ascii="Calibri Light" w:hAnsi="Calibri Light"/>
          <w:color w:val="000000"/>
        </w:rPr>
        <w:t xml:space="preserve">s información: </w:t>
      </w:r>
      <w:hyperlink r:id="rId11" w:history="1">
        <w:r w:rsidR="00651CA7" w:rsidRPr="00C42131">
          <w:rPr>
            <w:rStyle w:val="Hipervnculo"/>
            <w:rFonts w:ascii="Calibri Light" w:hAnsi="Calibri Light" w:cs="Arial"/>
          </w:rPr>
          <w:t>http://www.santanderneoschallenge.com/</w:t>
        </w:r>
      </w:hyperlink>
    </w:p>
    <w:p w:rsidR="00D338C3" w:rsidRPr="00D338C3" w:rsidRDefault="0090355B" w:rsidP="00D338C3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D338C3">
        <w:rPr>
          <w:rFonts w:ascii="Arial" w:hAnsi="Arial" w:cs="Arial"/>
          <w:b/>
          <w:bCs/>
          <w:color w:val="FF0000"/>
          <w:sz w:val="20"/>
          <w:szCs w:val="20"/>
        </w:rPr>
        <w:t>Sobre Banco Santander Río</w:t>
      </w:r>
    </w:p>
    <w:p w:rsidR="00D338C3" w:rsidRPr="00D338C3" w:rsidRDefault="00D338C3" w:rsidP="00D338C3">
      <w:pPr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D338C3">
        <w:rPr>
          <w:rFonts w:ascii="Arial" w:hAnsi="Arial"/>
          <w:b/>
          <w:color w:val="000000"/>
          <w:sz w:val="20"/>
          <w:szCs w:val="20"/>
          <w:lang w:val="es-MX"/>
        </w:rPr>
        <w:t>Santander Río</w:t>
      </w:r>
      <w:r w:rsidRPr="00D338C3">
        <w:rPr>
          <w:bCs/>
          <w:color w:val="000000"/>
          <w:sz w:val="20"/>
          <w:szCs w:val="20"/>
          <w:lang w:val="es-MX"/>
        </w:rPr>
        <w:t> </w:t>
      </w:r>
      <w:r w:rsidRPr="00D338C3">
        <w:rPr>
          <w:rFonts w:ascii="Arial" w:hAnsi="Arial" w:cs="Arial"/>
          <w:bCs/>
          <w:color w:val="000000"/>
          <w:sz w:val="20"/>
          <w:szCs w:val="20"/>
          <w:lang w:val="es-MX"/>
        </w:rPr>
        <w:t>es el primer banco privado del sistema financiero argentino en ahorro (depósitos más fondos comunes) y en volumen de crédito. La entidad cuenta con 333 sucursales, más de 2,5 millones de clientes (entre ellos más de 155 mil PyMEs y aproximadamente 1.100 empresas corporativas), más de 6.500 empleados, y tiene presencia en 21 provincias y en la Ciudad Autónoma de Buenos Aires. Es uno de los bancos líderes en medios de pago, en comercio exterior, servicios transaccionales y cash management. Y también uno de los principales protagonistas en los mercados bursátiles, de títulos públicos y cambiarios.</w:t>
      </w:r>
    </w:p>
    <w:p w:rsidR="00FC102D" w:rsidRPr="00E036CB" w:rsidRDefault="00D338C3" w:rsidP="00FC102D">
      <w:pPr>
        <w:rPr>
          <w:rFonts w:ascii="Arial" w:hAnsi="Arial" w:cs="Arial"/>
        </w:rPr>
      </w:pPr>
      <w:r w:rsidRPr="00D338C3">
        <w:rPr>
          <w:rFonts w:ascii="Arial" w:hAnsi="Arial" w:cs="Arial"/>
          <w:bCs/>
          <w:color w:val="000000"/>
          <w:sz w:val="20"/>
          <w:szCs w:val="20"/>
          <w:lang w:val="es-MX"/>
        </w:rPr>
        <w:lastRenderedPageBreak/>
        <w:t>El Banco desarrolla asimismo un amplio programa de responsabilidad social corporativa, focalizado en la educación superior con convenios en 69 universidades argentinas y que incluye también proyectos para generación de empleo.</w:t>
      </w:r>
    </w:p>
    <w:p w:rsidR="00A228C1" w:rsidRPr="005B1B22" w:rsidRDefault="00A228C1" w:rsidP="005B1B22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B1B22">
        <w:rPr>
          <w:rFonts w:ascii="Arial" w:hAnsi="Arial" w:cs="Arial"/>
          <w:b/>
          <w:bCs/>
          <w:color w:val="FF0000"/>
          <w:sz w:val="20"/>
          <w:szCs w:val="20"/>
        </w:rPr>
        <w:t xml:space="preserve">Sobre Universia </w:t>
      </w: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8C3">
        <w:rPr>
          <w:rFonts w:ascii="Arial" w:hAnsi="Arial" w:cs="Arial"/>
          <w:b/>
          <w:sz w:val="20"/>
          <w:szCs w:val="20"/>
        </w:rPr>
        <w:t>Universia</w:t>
      </w:r>
      <w:r w:rsidRPr="005B1B22">
        <w:rPr>
          <w:rFonts w:ascii="Arial" w:hAnsi="Arial" w:cs="Arial"/>
          <w:sz w:val="20"/>
          <w:szCs w:val="20"/>
        </w:rPr>
        <w:t xml:space="preserve"> es la Red de universidades más importante de Iberoamérica, constituida por 1.345 universidades de 23 países que representan a 18,3 millones de estudiantes y profesores; es referente internacional de relación universitaria y cuenta con el mecenazgo de Banco Santander.</w:t>
      </w: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 xml:space="preserve"> Ejes de actuación: </w:t>
      </w: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8C1" w:rsidRPr="005B1B22" w:rsidRDefault="00A228C1" w:rsidP="005B1B2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  <w:u w:val="single"/>
        </w:rPr>
        <w:t>Proyectos Académicos</w:t>
      </w:r>
      <w:r w:rsidRPr="005B1B22">
        <w:rPr>
          <w:rFonts w:ascii="Arial" w:hAnsi="Arial" w:cs="Arial"/>
          <w:sz w:val="20"/>
          <w:szCs w:val="20"/>
        </w:rPr>
        <w:t>: Vinculados con la difusión de conocimiento y el acercamiento de la universidad y la empresa: publicaciones académicas, informes y estudios, MOOCs, innovación abierta; entre otros.</w:t>
      </w: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8C1" w:rsidRPr="005B1B22" w:rsidRDefault="00A228C1" w:rsidP="005B1B2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  <w:u w:val="single"/>
        </w:rPr>
        <w:t>Servicios Universitarios</w:t>
      </w:r>
      <w:r w:rsidRPr="005B1B22">
        <w:rPr>
          <w:rFonts w:ascii="Arial" w:hAnsi="Arial" w:cs="Arial"/>
          <w:sz w:val="20"/>
          <w:szCs w:val="20"/>
        </w:rPr>
        <w:t xml:space="preserve"> que promueven:  </w:t>
      </w:r>
    </w:p>
    <w:p w:rsidR="00A228C1" w:rsidRPr="005B1B22" w:rsidRDefault="00A228C1" w:rsidP="005B1B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>Empleo y prácticas profesionales para estudiantes y egresados universitarios.</w:t>
      </w:r>
    </w:p>
    <w:p w:rsidR="00A228C1" w:rsidRPr="005B1B22" w:rsidRDefault="00A228C1" w:rsidP="005B1B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 xml:space="preserve">Formación empresarial a través del vínculo con la universidad. </w:t>
      </w:r>
    </w:p>
    <w:p w:rsidR="00A228C1" w:rsidRPr="005B1B22" w:rsidRDefault="00A228C1" w:rsidP="005B1B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>Acciones de marketing online dirigidas a jóvenes iberoamericanos.</w:t>
      </w: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>Ámbito de actuación: Andorra, Argentina, Bolivia, Brasil, Chile, Colombia, Costa Rica, Cuba, Ecuador, El Salvador, España, Guatemala, Honduras, Nicaragua, México, Pana</w:t>
      </w:r>
      <w:bookmarkStart w:id="0" w:name="_GoBack"/>
      <w:bookmarkEnd w:id="0"/>
      <w:r w:rsidRPr="005B1B22">
        <w:rPr>
          <w:rFonts w:ascii="Arial" w:hAnsi="Arial" w:cs="Arial"/>
          <w:sz w:val="20"/>
          <w:szCs w:val="20"/>
        </w:rPr>
        <w:t>má, Paraguay, Perú, Portugal, Puerto Rico, República Dominicana, Uruguay, USA y Venezuela.</w:t>
      </w:r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8C1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>Actualmente Universia Argentina integra 83 instituciones de educación superior.</w:t>
      </w:r>
    </w:p>
    <w:p w:rsidR="00D338C3" w:rsidRPr="00DC009B" w:rsidRDefault="005F07A6" w:rsidP="00D338C3">
      <w:pPr>
        <w:pStyle w:val="uno"/>
        <w:spacing w:before="0" w:beforeAutospacing="0" w:after="0" w:afterAutospacing="0"/>
        <w:rPr>
          <w:rFonts w:cs="Times New Roman"/>
          <w:sz w:val="20"/>
          <w:szCs w:val="20"/>
          <w:lang w:val="es-ES"/>
        </w:rPr>
      </w:pPr>
      <w:hyperlink r:id="rId12" w:history="1">
        <w:r w:rsidR="00633A21" w:rsidRPr="00DC009B">
          <w:rPr>
            <w:rStyle w:val="Hipervnculo"/>
            <w:noProof/>
            <w:sz w:val="20"/>
            <w:szCs w:val="20"/>
            <w:lang w:val="es-ES"/>
          </w:rPr>
          <w:t>www.universia.com.ar</w:t>
        </w:r>
      </w:hyperlink>
    </w:p>
    <w:p w:rsidR="00D338C3" w:rsidRPr="005B1B22" w:rsidRDefault="00D338C3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8C1" w:rsidRPr="005B1B22" w:rsidRDefault="00A228C1" w:rsidP="005B1B22">
      <w:pPr>
        <w:pStyle w:val="Formatolibre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p w:rsidR="00A228C1" w:rsidRPr="005B1B22" w:rsidRDefault="00A228C1" w:rsidP="005B1B2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5B1B22">
        <w:rPr>
          <w:rFonts w:ascii="Arial" w:hAnsi="Arial" w:cs="Arial"/>
          <w:b/>
          <w:bCs/>
          <w:sz w:val="20"/>
          <w:szCs w:val="20"/>
          <w:lang w:val="es-MX"/>
        </w:rPr>
        <w:t>Contacto</w:t>
      </w:r>
      <w:r w:rsidR="0065404B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bookmarkStart w:id="1" w:name="_MailAutoSig"/>
    <w:p w:rsidR="00A228C1" w:rsidRPr="005B1B22" w:rsidRDefault="005F07A6" w:rsidP="005B1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CA4">
        <w:rPr>
          <w:rFonts w:ascii="Arial" w:hAnsi="Arial" w:cs="Arial"/>
          <w:noProof/>
          <w:sz w:val="20"/>
          <w:szCs w:val="20"/>
          <w:lang w:val="es-AR" w:eastAsia="es-AR"/>
        </w:rPr>
        <w:fldChar w:fldCharType="begin"/>
      </w:r>
      <w:r w:rsidR="00A228C1" w:rsidRPr="00356CA4">
        <w:rPr>
          <w:rFonts w:ascii="Arial" w:hAnsi="Arial" w:cs="Arial"/>
          <w:noProof/>
          <w:sz w:val="20"/>
          <w:szCs w:val="20"/>
          <w:lang w:val="es-AR" w:eastAsia="es-AR"/>
        </w:rPr>
        <w:instrText xml:space="preserve"> INCLUDEPICTURE  \d "C://firma/logo.jpg" \* MERGEFORMATINET  \x \y</w:instrText>
      </w:r>
      <w:r w:rsidRPr="00356CA4">
        <w:rPr>
          <w:rFonts w:ascii="Arial" w:hAnsi="Arial" w:cs="Arial"/>
          <w:noProof/>
          <w:sz w:val="20"/>
          <w:szCs w:val="20"/>
          <w:lang w:val="es-AR" w:eastAsia="es-AR"/>
        </w:rPr>
        <w:fldChar w:fldCharType="separate"/>
      </w:r>
      <w:r w:rsidR="00DC009B" w:rsidRPr="005F07A6">
        <w:rPr>
          <w:rFonts w:ascii="Arial" w:hAnsi="Arial" w:cs="Arial"/>
          <w:noProof/>
          <w:sz w:val="20"/>
          <w:szCs w:val="20"/>
          <w:lang w:val="es-AR" w:eastAsia="es-AR"/>
        </w:rPr>
        <w:pict>
          <v:shape id="_x0000_i1025" type="#_x0000_t75" style="width:22.5pt;height:24pt">
            <v:imagedata r:id="rId13"/>
          </v:shape>
        </w:pict>
      </w:r>
      <w:r w:rsidRPr="00356CA4">
        <w:rPr>
          <w:rFonts w:ascii="Arial" w:hAnsi="Arial" w:cs="Arial"/>
          <w:noProof/>
          <w:sz w:val="20"/>
          <w:szCs w:val="20"/>
          <w:lang w:val="es-AR" w:eastAsia="es-AR"/>
        </w:rPr>
        <w:fldChar w:fldCharType="end"/>
      </w:r>
      <w:r w:rsidR="00A228C1">
        <w:rPr>
          <w:rFonts w:ascii="Arial" w:hAnsi="Arial" w:cs="Arial"/>
          <w:b/>
          <w:bCs/>
          <w:sz w:val="20"/>
          <w:szCs w:val="20"/>
        </w:rPr>
        <w:t>Javier Schulze</w:t>
      </w:r>
    </w:p>
    <w:p w:rsidR="00A228C1" w:rsidRPr="005B1B22" w:rsidRDefault="00A228C1" w:rsidP="005B1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b/>
          <w:bCs/>
          <w:sz w:val="20"/>
          <w:szCs w:val="20"/>
        </w:rPr>
        <w:t>Comunicaci</w:t>
      </w:r>
      <w:r w:rsidR="0065404B">
        <w:rPr>
          <w:rFonts w:ascii="Arial" w:hAnsi="Arial" w:cs="Arial"/>
          <w:b/>
          <w:bCs/>
          <w:sz w:val="20"/>
          <w:szCs w:val="20"/>
        </w:rPr>
        <w:t>ón y prensa</w:t>
      </w:r>
    </w:p>
    <w:p w:rsidR="00A228C1" w:rsidRPr="005B1B22" w:rsidRDefault="00A228C1" w:rsidP="005B1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B22">
        <w:rPr>
          <w:rFonts w:ascii="Arial" w:hAnsi="Arial" w:cs="Arial"/>
          <w:sz w:val="20"/>
          <w:szCs w:val="20"/>
        </w:rPr>
        <w:t>UNIVERSIA</w:t>
      </w:r>
      <w:r w:rsidRPr="005B1B22">
        <w:rPr>
          <w:rFonts w:ascii="Arial" w:hAnsi="Arial" w:cs="Arial"/>
          <w:sz w:val="20"/>
          <w:szCs w:val="20"/>
        </w:rPr>
        <w:br/>
        <w:t>Defensa 119 - 6° Piso</w:t>
      </w:r>
      <w:r w:rsidRPr="005B1B22">
        <w:rPr>
          <w:rFonts w:ascii="Arial" w:hAnsi="Arial" w:cs="Arial"/>
          <w:sz w:val="20"/>
          <w:szCs w:val="20"/>
        </w:rPr>
        <w:br/>
        <w:t>C1065AAA - Buenos Aires</w:t>
      </w:r>
      <w:r w:rsidRPr="005B1B22">
        <w:rPr>
          <w:rFonts w:ascii="Arial" w:hAnsi="Arial" w:cs="Arial"/>
          <w:sz w:val="20"/>
          <w:szCs w:val="20"/>
        </w:rPr>
        <w:br/>
        <w:t>Tel: 54 11 4341-2300 interno 4868 Fax: 54 11 4341-2195</w:t>
      </w:r>
    </w:p>
    <w:p w:rsidR="00A228C1" w:rsidRPr="005B1B22" w:rsidRDefault="00A228C1" w:rsidP="005B1B22">
      <w:pPr>
        <w:pStyle w:val="uno"/>
        <w:spacing w:before="0" w:beforeAutospacing="0" w:after="0" w:afterAutospacing="0"/>
        <w:rPr>
          <w:rFonts w:cs="Times New Roman"/>
          <w:sz w:val="20"/>
          <w:szCs w:val="20"/>
        </w:rPr>
      </w:pPr>
      <w:r w:rsidRPr="005B1B22">
        <w:rPr>
          <w:rStyle w:val="dos1"/>
          <w:rFonts w:eastAsia="SimSun"/>
          <w:noProof/>
          <w:sz w:val="20"/>
          <w:szCs w:val="20"/>
        </w:rPr>
        <w:t xml:space="preserve">Email: </w:t>
      </w:r>
      <w:hyperlink r:id="rId14" w:history="1">
        <w:r w:rsidRPr="005670D0">
          <w:rPr>
            <w:rStyle w:val="Hipervnculo"/>
            <w:noProof/>
            <w:sz w:val="20"/>
            <w:szCs w:val="20"/>
          </w:rPr>
          <w:t>javier.schulze@universia.net</w:t>
        </w:r>
      </w:hyperlink>
      <w:r w:rsidRPr="005B1B22">
        <w:rPr>
          <w:rFonts w:cs="Times New Roman"/>
          <w:noProof/>
          <w:sz w:val="20"/>
          <w:szCs w:val="20"/>
        </w:rPr>
        <w:br/>
      </w:r>
      <w:hyperlink r:id="rId15" w:history="1">
        <w:r w:rsidRPr="005B1B22">
          <w:rPr>
            <w:rStyle w:val="Hipervnculo"/>
            <w:noProof/>
            <w:color w:val="FF0000"/>
            <w:sz w:val="20"/>
            <w:szCs w:val="20"/>
          </w:rPr>
          <w:t>www.universia.com.ar</w:t>
        </w:r>
      </w:hyperlink>
      <w:bookmarkEnd w:id="1"/>
    </w:p>
    <w:p w:rsidR="00A228C1" w:rsidRPr="005B1B22" w:rsidRDefault="00A228C1" w:rsidP="005B1B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228C1" w:rsidRPr="0065404B" w:rsidRDefault="00A228C1">
      <w:pPr>
        <w:rPr>
          <w:lang w:val="en-US"/>
        </w:rPr>
      </w:pPr>
    </w:p>
    <w:sectPr w:rsidR="00A228C1" w:rsidRPr="0065404B" w:rsidSect="00983337">
      <w:pgSz w:w="11906" w:h="16838"/>
      <w:pgMar w:top="1417" w:right="1701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AC" w:rsidRDefault="009F7FAC" w:rsidP="00E036CB">
      <w:pPr>
        <w:spacing w:after="0" w:line="240" w:lineRule="auto"/>
      </w:pPr>
      <w:r>
        <w:separator/>
      </w:r>
    </w:p>
  </w:endnote>
  <w:endnote w:type="continuationSeparator" w:id="0">
    <w:p w:rsidR="009F7FAC" w:rsidRDefault="009F7FAC" w:rsidP="00E0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AC" w:rsidRDefault="009F7FAC" w:rsidP="00E036CB">
      <w:pPr>
        <w:spacing w:after="0" w:line="240" w:lineRule="auto"/>
      </w:pPr>
      <w:r>
        <w:separator/>
      </w:r>
    </w:p>
  </w:footnote>
  <w:footnote w:type="continuationSeparator" w:id="0">
    <w:p w:rsidR="009F7FAC" w:rsidRDefault="009F7FAC" w:rsidP="00E0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F70"/>
    <w:multiLevelType w:val="hybridMultilevel"/>
    <w:tmpl w:val="4F1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427C53"/>
    <w:multiLevelType w:val="hybridMultilevel"/>
    <w:tmpl w:val="51F81CE2"/>
    <w:lvl w:ilvl="0" w:tplc="EF46E51C">
      <w:start w:val="1"/>
      <w:numFmt w:val="bullet"/>
      <w:lvlText w:val="&gt;"/>
      <w:lvlJc w:val="left"/>
      <w:pPr>
        <w:ind w:left="720" w:hanging="360"/>
      </w:pPr>
      <w:rPr>
        <w:rFonts w:ascii="Arial Black" w:hAnsi="Arial Black" w:cs="Arial Black" w:hint="default"/>
        <w:b/>
        <w:bCs/>
        <w:i w:val="0"/>
        <w:iCs w:val="0"/>
        <w:color w:val="FF000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6D01B6"/>
    <w:multiLevelType w:val="hybridMultilevel"/>
    <w:tmpl w:val="93464DC0"/>
    <w:lvl w:ilvl="0" w:tplc="E0E8C7E2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FF00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3D7AD3"/>
    <w:multiLevelType w:val="hybridMultilevel"/>
    <w:tmpl w:val="A3601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1D3C"/>
    <w:multiLevelType w:val="hybridMultilevel"/>
    <w:tmpl w:val="8CC0134A"/>
    <w:lvl w:ilvl="0" w:tplc="46AA7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AF7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E6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4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20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1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6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6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4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52575"/>
    <w:multiLevelType w:val="hybridMultilevel"/>
    <w:tmpl w:val="6D0A9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E2C05"/>
    <w:multiLevelType w:val="hybridMultilevel"/>
    <w:tmpl w:val="CE02A47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B22"/>
    <w:rsid w:val="000708FF"/>
    <w:rsid w:val="00071B41"/>
    <w:rsid w:val="001138D9"/>
    <w:rsid w:val="00180A8A"/>
    <w:rsid w:val="001A2952"/>
    <w:rsid w:val="001B1EF2"/>
    <w:rsid w:val="001D267B"/>
    <w:rsid w:val="002015E5"/>
    <w:rsid w:val="0021030E"/>
    <w:rsid w:val="00256CAB"/>
    <w:rsid w:val="00295A31"/>
    <w:rsid w:val="002D3EF5"/>
    <w:rsid w:val="00356CA4"/>
    <w:rsid w:val="003A52D2"/>
    <w:rsid w:val="003D0B5F"/>
    <w:rsid w:val="004E41D2"/>
    <w:rsid w:val="005670D0"/>
    <w:rsid w:val="005B1B22"/>
    <w:rsid w:val="005F07A6"/>
    <w:rsid w:val="00633322"/>
    <w:rsid w:val="00633A21"/>
    <w:rsid w:val="00651CA7"/>
    <w:rsid w:val="0065404B"/>
    <w:rsid w:val="0067324D"/>
    <w:rsid w:val="006F64F5"/>
    <w:rsid w:val="007162F3"/>
    <w:rsid w:val="00721E82"/>
    <w:rsid w:val="00743756"/>
    <w:rsid w:val="007B44A1"/>
    <w:rsid w:val="00816245"/>
    <w:rsid w:val="00845216"/>
    <w:rsid w:val="008637D5"/>
    <w:rsid w:val="00880316"/>
    <w:rsid w:val="0090355B"/>
    <w:rsid w:val="00924E22"/>
    <w:rsid w:val="00954786"/>
    <w:rsid w:val="00983337"/>
    <w:rsid w:val="009F7FAC"/>
    <w:rsid w:val="00A228C1"/>
    <w:rsid w:val="00A86037"/>
    <w:rsid w:val="00AC6118"/>
    <w:rsid w:val="00B019B3"/>
    <w:rsid w:val="00B94E46"/>
    <w:rsid w:val="00BA25B3"/>
    <w:rsid w:val="00BF0302"/>
    <w:rsid w:val="00C26A87"/>
    <w:rsid w:val="00D27183"/>
    <w:rsid w:val="00D338C3"/>
    <w:rsid w:val="00DC009B"/>
    <w:rsid w:val="00E036CB"/>
    <w:rsid w:val="00E92D8D"/>
    <w:rsid w:val="00E934CB"/>
    <w:rsid w:val="00F10B76"/>
    <w:rsid w:val="00F16C4B"/>
    <w:rsid w:val="00F3600D"/>
    <w:rsid w:val="00F372A2"/>
    <w:rsid w:val="00FC102D"/>
    <w:rsid w:val="00FC2B5B"/>
    <w:rsid w:val="00FC7A25"/>
    <w:rsid w:val="00F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Conector recto de flecha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22"/>
    <w:pPr>
      <w:spacing w:after="200" w:line="276" w:lineRule="auto"/>
    </w:pPr>
    <w:rPr>
      <w:rFonts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B22"/>
    <w:pPr>
      <w:ind w:left="720"/>
    </w:pPr>
  </w:style>
  <w:style w:type="character" w:styleId="Hipervnculo">
    <w:name w:val="Hyperlink"/>
    <w:basedOn w:val="Fuentedeprrafopredeter"/>
    <w:uiPriority w:val="99"/>
    <w:rsid w:val="005B1B22"/>
    <w:rPr>
      <w:color w:val="0000FF"/>
      <w:u w:val="single"/>
    </w:rPr>
  </w:style>
  <w:style w:type="paragraph" w:customStyle="1" w:styleId="uno">
    <w:name w:val="uno"/>
    <w:basedOn w:val="Normal"/>
    <w:uiPriority w:val="99"/>
    <w:rsid w:val="005B1B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character" w:customStyle="1" w:styleId="dos1">
    <w:name w:val="dos1"/>
    <w:basedOn w:val="Fuentedeprrafopredeter"/>
    <w:uiPriority w:val="99"/>
    <w:rsid w:val="005B1B22"/>
    <w:rPr>
      <w:sz w:val="17"/>
      <w:szCs w:val="17"/>
    </w:rPr>
  </w:style>
  <w:style w:type="paragraph" w:customStyle="1" w:styleId="Formatolibre">
    <w:name w:val="Formato libre"/>
    <w:uiPriority w:val="99"/>
    <w:rsid w:val="005B1B22"/>
    <w:rPr>
      <w:rFonts w:ascii="Helvetica" w:hAnsi="Helvetica" w:cs="Helvetica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B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B1B22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rsid w:val="00E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036CB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E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036CB"/>
    <w:rPr>
      <w:lang w:val="es-ES"/>
    </w:rPr>
  </w:style>
  <w:style w:type="character" w:styleId="Hipervnculovisitado">
    <w:name w:val="FollowedHyperlink"/>
    <w:basedOn w:val="Fuentedeprrafopredeter"/>
    <w:uiPriority w:val="99"/>
    <w:rsid w:val="0081624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338C3"/>
    <w:rPr>
      <w:b/>
      <w:bCs/>
    </w:rPr>
  </w:style>
  <w:style w:type="character" w:customStyle="1" w:styleId="apple-converted-space">
    <w:name w:val="apple-converted-space"/>
    <w:basedOn w:val="Fuentedeprrafopredeter"/>
    <w:rsid w:val="00D3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://firma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versia.com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tanderneoschallen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versia.com.ar" TargetMode="External"/><Relationship Id="rId10" Type="http://schemas.openxmlformats.org/officeDocument/2006/relationships/hyperlink" Target="http://www.santanderneoschalleng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javier.schulze@univers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Monsanto reveló quienes son los ganadores de su programa “M Destacados 2015” </vt:lpstr>
    </vt:vector>
  </TitlesOfParts>
  <Company>Banco Santander Río S.A.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Monsanto reveló quienes son los ganadores de su programa “M Destacados 2015” </dc:title>
  <dc:subject/>
  <dc:creator>A229900</dc:creator>
  <cp:keywords/>
  <dc:description/>
  <cp:lastModifiedBy>A288377</cp:lastModifiedBy>
  <cp:revision>7</cp:revision>
  <dcterms:created xsi:type="dcterms:W3CDTF">2015-10-22T15:28:00Z</dcterms:created>
  <dcterms:modified xsi:type="dcterms:W3CDTF">2015-10-27T13:17:00Z</dcterms:modified>
</cp:coreProperties>
</file>